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AAFD" w14:textId="77777777" w:rsidR="001632AF" w:rsidRDefault="001632AF">
      <w:pPr>
        <w:rPr>
          <w:lang w:val="kk-KZ"/>
        </w:rPr>
      </w:pPr>
    </w:p>
    <w:p w14:paraId="455C78FD" w14:textId="77777777" w:rsidR="002F3827" w:rsidRPr="006E65A7" w:rsidRDefault="002F3827" w:rsidP="002F3827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6E65A7">
        <w:rPr>
          <w:rFonts w:ascii="Times New Roman" w:hAnsi="Times New Roman" w:cs="Times New Roman"/>
          <w:sz w:val="40"/>
          <w:szCs w:val="40"/>
          <w:highlight w:val="green"/>
          <w:lang w:val="kk-KZ"/>
        </w:rPr>
        <w:t>6 Дәріс</w:t>
      </w:r>
      <w:r w:rsidRPr="006E65A7">
        <w:rPr>
          <w:rFonts w:ascii="Times New Roman" w:hAnsi="Times New Roman" w:cs="Times New Roman"/>
          <w:sz w:val="40"/>
          <w:szCs w:val="40"/>
          <w:lang w:val="kk-KZ"/>
        </w:rPr>
        <w:t xml:space="preserve"> - </w:t>
      </w:r>
      <w:r w:rsidRPr="006E65A7">
        <w:rPr>
          <w:rFonts w:ascii="Times New Roman" w:hAnsi="Times New Roman" w:cs="Times New Roman"/>
          <w:color w:val="FF0000"/>
          <w:sz w:val="40"/>
          <w:szCs w:val="40"/>
          <w:lang w:val="kk-KZ"/>
        </w:rPr>
        <w:t>М</w:t>
      </w:r>
      <w:r w:rsidRPr="006E65A7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емлекеттік шешімдердің қабылдануы мен атқарылуының </w:t>
      </w:r>
      <w:r w:rsidRPr="006E65A7">
        <w:rPr>
          <w:rFonts w:ascii="Times New Roman" w:hAnsi="Times New Roman" w:cs="Times New Roman"/>
          <w:color w:val="FF0000"/>
          <w:sz w:val="40"/>
          <w:szCs w:val="40"/>
          <w:lang w:val="kk-KZ"/>
        </w:rPr>
        <w:t>кезеңдері</w:t>
      </w:r>
    </w:p>
    <w:p w14:paraId="079A5BFA" w14:textId="77777777" w:rsidR="002F3827" w:rsidRPr="006E65A7" w:rsidRDefault="002F3827" w:rsidP="002F3827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6E65A7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47C74609" w14:textId="77777777" w:rsidR="002F3827" w:rsidRPr="006E65A7" w:rsidRDefault="002F3827" w:rsidP="002F3827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6E65A7">
        <w:rPr>
          <w:rFonts w:ascii="Times New Roman" w:hAnsi="Times New Roman" w:cs="Times New Roman"/>
          <w:sz w:val="40"/>
          <w:szCs w:val="40"/>
          <w:lang w:val="kk-KZ"/>
        </w:rPr>
        <w:t>1</w:t>
      </w:r>
      <w:r w:rsidRPr="006E65A7">
        <w:rPr>
          <w:rFonts w:ascii="Times New Roman" w:hAnsi="Times New Roman" w:cs="Times New Roman"/>
          <w:color w:val="FF0000"/>
          <w:sz w:val="40"/>
          <w:szCs w:val="40"/>
          <w:lang w:val="kk-KZ"/>
        </w:rPr>
        <w:t>. М</w:t>
      </w:r>
      <w:r w:rsidRPr="006E65A7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емлекеттік шешімдердің қабылдануы мен атқарылуының </w:t>
      </w:r>
      <w:r w:rsidRPr="006E65A7">
        <w:rPr>
          <w:rFonts w:ascii="Times New Roman" w:hAnsi="Times New Roman" w:cs="Times New Roman"/>
          <w:color w:val="FF0000"/>
          <w:sz w:val="40"/>
          <w:szCs w:val="40"/>
          <w:lang w:val="kk-KZ"/>
        </w:rPr>
        <w:t>кезеңдері</w:t>
      </w:r>
    </w:p>
    <w:p w14:paraId="42D6944C" w14:textId="77777777" w:rsidR="002F3827" w:rsidRPr="006E65A7" w:rsidRDefault="002F3827" w:rsidP="002F3827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6E65A7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2. </w:t>
      </w:r>
      <w:bookmarkStart w:id="0" w:name="_Hlk155016599"/>
      <w:r w:rsidRPr="00803E31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Ш</w:t>
      </w:r>
      <w:r w:rsidRPr="00803E31">
        <w:rPr>
          <w:rFonts w:ascii="Times New Roman" w:hAnsi="Times New Roman" w:cs="Times New Roman"/>
          <w:bCs/>
          <w:color w:val="FF0000"/>
          <w:sz w:val="32"/>
          <w:szCs w:val="32"/>
          <w:lang w:val="kk-KZ"/>
        </w:rPr>
        <w:t xml:space="preserve">ешімдердің қабылдануы мен атқарылуының </w:t>
      </w:r>
      <w:r w:rsidRPr="00803E31">
        <w:rPr>
          <w:rFonts w:ascii="Times New Roman" w:hAnsi="Times New Roman" w:cs="Times New Roman"/>
          <w:color w:val="FF0000"/>
          <w:sz w:val="32"/>
          <w:szCs w:val="32"/>
          <w:lang w:val="kk-KZ"/>
        </w:rPr>
        <w:t>кезеңдері</w:t>
      </w:r>
      <w:bookmarkEnd w:id="0"/>
    </w:p>
    <w:p w14:paraId="3D03F6F5" w14:textId="77777777" w:rsidR="002F3827" w:rsidRPr="006E65A7" w:rsidRDefault="002F3827" w:rsidP="002F3827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6E65A7">
        <w:rPr>
          <w:rFonts w:ascii="Times New Roman" w:hAnsi="Times New Roman" w:cs="Times New Roman"/>
          <w:sz w:val="28"/>
          <w:szCs w:val="28"/>
          <w:highlight w:val="green"/>
          <w:lang w:val="kk-KZ"/>
        </w:rPr>
        <w:t>Дәріс мақсаты</w:t>
      </w:r>
      <w:r w:rsidRPr="006E65A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E65A7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Pr="006E65A7">
        <w:rPr>
          <w:rFonts w:ascii="Times New Roman" w:hAnsi="Times New Roman" w:cs="Times New Roman"/>
          <w:color w:val="0070C0"/>
          <w:sz w:val="28"/>
          <w:szCs w:val="28"/>
          <w:lang w:val="kk-KZ"/>
        </w:rPr>
        <w:t>студенттерге м</w:t>
      </w:r>
      <w:r w:rsidRPr="006E65A7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6E65A7">
        <w:rPr>
          <w:rFonts w:ascii="Times New Roman" w:hAnsi="Times New Roman" w:cs="Times New Roman"/>
          <w:color w:val="0070C0"/>
          <w:sz w:val="28"/>
          <w:szCs w:val="28"/>
          <w:lang w:val="kk-KZ"/>
        </w:rPr>
        <w:t>кезеңдерін жүйелі түсіндіру</w:t>
      </w:r>
    </w:p>
    <w:p w14:paraId="5C25FC8E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5528885"/>
      <w:r w:rsidRPr="00F64194">
        <w:rPr>
          <w:rFonts w:ascii="Times New Roman" w:hAnsi="Times New Roman" w:cs="Times New Roman"/>
          <w:sz w:val="28"/>
          <w:szCs w:val="28"/>
          <w:lang w:val="kk-KZ"/>
        </w:rPr>
        <w:t>Мемлекеттік шешім қабылдаудың дайындық кезеңі – шешімдерді әзірлеуге бағытталған мақсатты құрайтын әрекеттерді анықтау. Бұл кезең мемлекеттің өкілеттіктеріне қатысты проблемаларды анықтаудан басталады және күн тәртібін белгілеуді, шешімдерді бастау бойынша әрекеттерді және нақты мәселені тұжырымдауды қамтиды.</w:t>
      </w:r>
    </w:p>
    <w:p w14:paraId="3856AE7A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Дайындық кезеңіндегі орталық орын күн тәртібін белгілеу болып табылады, яғни. шешілетін басым мәселелердің тізбесін анықтау. Бұл кезеңде келесі кезеңдерді ажыратады:</w:t>
      </w:r>
    </w:p>
    <w:p w14:paraId="70703E75" w14:textId="77777777" w:rsidR="002F3827" w:rsidRPr="00F64194" w:rsidRDefault="002F3827" w:rsidP="002F3827">
      <w:pPr>
        <w:pStyle w:val="a7"/>
        <w:numPr>
          <w:ilvl w:val="0"/>
          <w:numId w:val="5"/>
        </w:numPr>
        <w:spacing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оларды шешудің әртүрлі баламаларын ескере отырып проблемаларды анықтау және ықтимал шешімдердің салдарын алдын ала бағалау;</w:t>
      </w:r>
    </w:p>
    <w:p w14:paraId="1D18FAED" w14:textId="77777777" w:rsidR="002F3827" w:rsidRPr="00F64194" w:rsidRDefault="002F3827" w:rsidP="002F3827">
      <w:pPr>
        <w:pStyle w:val="a7"/>
        <w:numPr>
          <w:ilvl w:val="0"/>
          <w:numId w:val="5"/>
        </w:numPr>
        <w:spacing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- ұқсас қақтығыстар мен процестерді шешудің бар прецеденттерін анықтау мақсатында проблемаларды жіктеу;</w:t>
      </w:r>
    </w:p>
    <w:p w14:paraId="625F29A4" w14:textId="77777777" w:rsidR="002F3827" w:rsidRPr="00AC78C6" w:rsidRDefault="002F3827" w:rsidP="002F3827">
      <w:pPr>
        <w:pStyle w:val="a7"/>
        <w:numPr>
          <w:ilvl w:val="0"/>
          <w:numId w:val="5"/>
        </w:numPr>
        <w:spacing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мәселенің мемлекет пен қоғам үшін нақты маңыздылығын анықтау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>сондықтан олардың болашақ шешіміне басымдық беру (in</w:t>
      </w:r>
    </w:p>
    <w:p w14:paraId="77CD66B8" w14:textId="77777777" w:rsidR="002F3827" w:rsidRPr="00AC78C6" w:rsidRDefault="002F3827" w:rsidP="002F3827">
      <w:pPr>
        <w:pStyle w:val="a7"/>
        <w:numPr>
          <w:ilvl w:val="0"/>
          <w:numId w:val="5"/>
        </w:numPr>
        <w:spacing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мұндай таңдау не стратегиялық, не негізінде болуы мүмкін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>тактикалық;</w:t>
      </w:r>
    </w:p>
    <w:p w14:paraId="1DEAA17F" w14:textId="77777777" w:rsidR="002F3827" w:rsidRPr="002F3827" w:rsidRDefault="002F3827" w:rsidP="002F3827">
      <w:pPr>
        <w:pStyle w:val="a7"/>
        <w:numPr>
          <w:ilvl w:val="0"/>
          <w:numId w:val="5"/>
        </w:numPr>
        <w:spacing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әдетте билікті басшылыққа алатын оппортунистік критерийлер);</w:t>
      </w:r>
    </w:p>
    <w:p w14:paraId="4D425A54" w14:textId="77777777" w:rsidR="002F3827" w:rsidRPr="00AC78C6" w:rsidRDefault="002F3827" w:rsidP="002F38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- саланың, аумақтың, мемлекет пен қоғамның дамуындағы ерекше орны мен рөлін анықтайтын мәселенің нақты параметрлерін анықтау;</w:t>
      </w:r>
    </w:p>
    <w:p w14:paraId="05903684" w14:textId="77777777" w:rsidR="002F3827" w:rsidRPr="00AC78C6" w:rsidRDefault="002F3827" w:rsidP="002F382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- жанама сипаттамалар, екінші және үшінші көрсеткіштер бойынша басымдықты проблеманы анықтау.</w:t>
      </w:r>
    </w:p>
    <w:p w14:paraId="08880BF2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Мемлекетте мақсаттарды әзірлеу кезінде оның осы кезеңдегі әрекеттерінің екі үлгісін бөліп көрсетуге болады.</w:t>
      </w:r>
    </w:p>
    <w:p w14:paraId="663EF9E9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 xml:space="preserve">Мақсаттар бойынша басқару моделі мемлекеттік органдардың бірлескен іс-әрекеттерін қатаң реттеуді және ұйымдастыруды көрсетеді, мұнда оларға жүктелген міндеттер олардың өзара іс-қимылының барлық негізгі нысандарын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анықтайды, жауапты тұлғалар мен ұйымдар қызметінің бастапқы, соңғы және аралық кезеңдерін белгілейді. </w:t>
      </w:r>
    </w:p>
    <w:p w14:paraId="190645ED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Бұл ретте мемлекеттік шешімдерді әзірлеу процесі уақыт пен орында келісілген, ең бастысы, жоспарланған тапсырмалардың нақты мазмұны бойынша нақты жоспарлы міндеттерді белгілеуді көздейді.</w:t>
      </w:r>
    </w:p>
    <w:p w14:paraId="20B54641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Мақсатты емес жоспарлау моделі белгілі бір нақты нәтижелерге қол жеткізуге қатысты қатаң талаптарға байланбай, жалпы іс-қимыл бағдарламасын әзірлейтін мемлекеттік органдар үшін көбірек бос кеңістік жасайды.</w:t>
      </w:r>
    </w:p>
    <w:p w14:paraId="6554E515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Балама нұсқаларды әзірлеу – бұл аналитикалық процедураларды қолдануды ғана емес, сонымен қатар басқарудың саяси (сапалық) тәсілдерін бағалауды да қамтитын шешім қабылдаудың көптеген нұсқаларын қамтитын күрделі процесс.</w:t>
      </w:r>
    </w:p>
    <w:p w14:paraId="04E53CAF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Бірінші кезең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дереу дайындық ретінде белгіленуі мүмкін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шешімдерді жүзеге асыру. Ол жағдайды қосымша талдауды қамтамасыз етеді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шешімдерді енгізуді оңтайландыру; мақсаттарды іске асыруға қатысатын әкімшілік құрылымдардың бастапқы орындарын нақтылау және келісу; мақсаттарға қол жеткізілетін жерлерде ресурстарды шоғырландыру және мақсатты бөлу; шешімдерді нақты орындаушыларға жеткізу және т.б.</w:t>
      </w:r>
    </w:p>
    <w:p w14:paraId="6955C82F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Екінші кезең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шешімдерді жүзеге асыру бойынша әрекеттерді қамтиды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және нақты әлеуметтік-саяси ортада осы процесті жедел басқару. Бұл ретте мемлекеттің саяси және әкімшілік органдарының іс-әрекеті нақты орындаушылардың уәждемесін арттыруға, басталған шешімдердің орындалуына белсенді бақылауды жүзеге асыруға, бақылау объектісінің басталған әрекеттерге реакциясын бағалауға шоғырланған. , сондай-ақ басқа ұқсас тапсырмалар.</w:t>
      </w:r>
    </w:p>
    <w:p w14:paraId="1AED9F46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Шешім қабылдаудың соңғы кезеңі. Бұл кезеңді ерекшелеу қажеттілігі келесі себептерге байланысты:</w:t>
      </w:r>
    </w:p>
    <w:p w14:paraId="2903FEFF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белгілі бір жобаның тиімділігі мен тиімділігін анықтау, бастапқы мәселені шешудің бастапқы ұсынылған тәсілдері мен принциптерін бағалау (қайта бағалау), сабақ алу және болашаққа жоспар құру кезінде оларды ескеру қажеттілігі;</w:t>
      </w:r>
    </w:p>
    <w:p w14:paraId="195A49D1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- нақты мәселелерді шешу кезінде пайда болған теріс басқару тәжірибесін анықтау және таратудың алдын алу қажеттілігі;</w:t>
      </w:r>
    </w:p>
    <w:p w14:paraId="37CE8DD9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- нақты мәселелерді шешу кезінде пайда болған оңды басқару тәжірибесін анықтау және танымал ету қажеттілігі;</w:t>
      </w:r>
    </w:p>
    <w:p w14:paraId="0A249D25" w14:textId="77777777" w:rsidR="002F3827" w:rsidRPr="00F64194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- осы мәселелер кешенін шешуге қатысатын мемлекеттік қызметкерлердің басқару қызметінің сипатын бағалау қажеттілігі.</w:t>
      </w:r>
    </w:p>
    <w:p w14:paraId="39AD49B7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lastRenderedPageBreak/>
        <w:t>Тест сұрақтары мен тапсырмалар</w:t>
      </w:r>
    </w:p>
    <w:p w14:paraId="47F1D0F0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Бақылау сұрақтары:</w:t>
      </w:r>
    </w:p>
    <w:p w14:paraId="22E970C3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1. Мемлекеттік шешім қабылдау кезеңінің кезеңдерін сипаттаңыз.</w:t>
      </w:r>
    </w:p>
    <w:p w14:paraId="7097C00E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2. Мемлекеттік шешімдерді қабылдаудың дайындық кезеңін сипаттаңыз.</w:t>
      </w:r>
    </w:p>
    <w:p w14:paraId="08AFC36A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3. Мақсатты жүзеге асыру кезеңінің мәні мен мазмұны неде?</w:t>
      </w:r>
    </w:p>
    <w:p w14:paraId="59E86364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Тест тапсырмалары:</w:t>
      </w:r>
    </w:p>
    <w:p w14:paraId="4339E1C6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1. Шешімнің нәтижесін бағалау кезеңінде орындалған әрекеттерді көрсетіңіз.</w:t>
      </w:r>
    </w:p>
    <w:p w14:paraId="1E9738BB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Шешім қабылдаушылардың мотивациясы</w:t>
      </w:r>
    </w:p>
    <w:p w14:paraId="2A682292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Шешімді жүзеге асырудың нақты мерзімін жоспарланғанмен салыстыру</w:t>
      </w:r>
    </w:p>
    <w:p w14:paraId="7802FD33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жұмсалған ресурстардың нақты көлемін анықтау</w:t>
      </w:r>
    </w:p>
    <w:p w14:paraId="25B87647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Альтернативті нұсқаларды салыстыру көрсеткіштерін анықтау</w:t>
      </w:r>
    </w:p>
    <w:p w14:paraId="309E593C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2. Жағдайды талдау кезеңінде орындалатын басқару іс-әрекеттерін көрсетіңіз.</w:t>
      </w:r>
    </w:p>
    <w:p w14:paraId="45D22BA9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Ұйымның нақты параметрлерін жоспарланғанмен салыстыру</w:t>
      </w:r>
    </w:p>
    <w:p w14:paraId="2AE1DC92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Мәселені құрастыру</w:t>
      </w:r>
    </w:p>
    <w:p w14:paraId="35D78F47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Ақпарат жинағы</w:t>
      </w:r>
    </w:p>
    <w:p w14:paraId="29A06026" w14:textId="77777777" w:rsidR="002F3827" w:rsidRPr="002F3827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Шешім нұсқаларын салыстыру</w:t>
      </w:r>
    </w:p>
    <w:p w14:paraId="089564FB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3. Мәселені анықтау кезеңінде орындалатын басқару әрекеттерін көрсетіңіз.</w:t>
      </w:r>
    </w:p>
    <w:p w14:paraId="664F961F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Көрсеткіштер динамикасының күрт нашарлауының сандық сипаттамасы</w:t>
      </w:r>
    </w:p>
    <w:p w14:paraId="163F1229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Шешім қабылдаушылардың құрамын анықтау</w:t>
      </w:r>
    </w:p>
    <w:p w14:paraId="0CA85BC8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Шешімді қабылдау мерзімін анықтау</w:t>
      </w:r>
    </w:p>
    <w:p w14:paraId="31D5B391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Ұйымның қажетті және нақты жағдайы арасындағы сәйкессіздіктерді анықтау</w:t>
      </w:r>
    </w:p>
    <w:p w14:paraId="6E568615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4. Іске асыруды басқару кезеңінде орындалатын әрекеттерді көрсетіңіз</w:t>
      </w:r>
    </w:p>
    <w:p w14:paraId="0862CD9E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шешімдер.</w:t>
      </w:r>
    </w:p>
    <w:p w14:paraId="5176CEC9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Шешімді аяқтау мерзімдері бойынша ресурстарды бөлу</w:t>
      </w:r>
    </w:p>
    <w:p w14:paraId="55E7CB30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Орындаушылар арасында жауапкершілікті бөлу</w:t>
      </w:r>
    </w:p>
    <w:p w14:paraId="386AC5EE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Шешімнің нақты нәтижелерін жоспарланғанмен салыстыру</w:t>
      </w:r>
    </w:p>
    <w:p w14:paraId="73381EF7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Ақпарат жинағы</w:t>
      </w:r>
    </w:p>
    <w:p w14:paraId="4B08CBF6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5. Шешім қабылдау технологиясының элементтерін көрсетіңіз.</w:t>
      </w:r>
    </w:p>
    <w:p w14:paraId="2B857B4E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lastRenderedPageBreak/>
        <w:t>а) Даму кезеңдерінің бірізділігі</w:t>
      </w:r>
    </w:p>
    <w:p w14:paraId="3AD81822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Басқару стильдері</w:t>
      </w:r>
    </w:p>
    <w:p w14:paraId="0F229E0E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Даму әдістері</w:t>
      </w:r>
    </w:p>
    <w:p w14:paraId="3E16406D" w14:textId="77777777" w:rsidR="002F3827" w:rsidRPr="00AC78C6" w:rsidRDefault="002F3827" w:rsidP="002F3827">
      <w:pPr>
        <w:jc w:val="both"/>
        <w:rPr>
          <w:rFonts w:ascii="Times New Roman" w:hAnsi="Times New Roman" w:cs="Times New Roman"/>
          <w:sz w:val="28"/>
          <w:szCs w:val="28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Психологиялық құбылыстар</w:t>
      </w:r>
    </w:p>
    <w:bookmarkEnd w:id="1"/>
    <w:p w14:paraId="1629DD2E" w14:textId="77777777" w:rsidR="006C33E1" w:rsidRPr="002F3827" w:rsidRDefault="006C33E1"/>
    <w:p w14:paraId="0BD53F98" w14:textId="77777777" w:rsidR="006C33E1" w:rsidRDefault="006C33E1">
      <w:pPr>
        <w:rPr>
          <w:lang w:val="kk-KZ"/>
        </w:rPr>
      </w:pPr>
    </w:p>
    <w:p w14:paraId="0D93C48E" w14:textId="77777777" w:rsidR="006C33E1" w:rsidRDefault="006C33E1" w:rsidP="006C33E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D7D8459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2" w:name="_Hlk209082395"/>
      <w:r w:rsidRPr="0066792F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34B1530" w14:textId="77777777" w:rsidR="0066792F" w:rsidRPr="0066792F" w:rsidRDefault="0066792F" w:rsidP="0066792F">
      <w:pPr>
        <w:numPr>
          <w:ilvl w:val="0"/>
          <w:numId w:val="6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bookmarkStart w:id="3" w:name="_Hlk153732623"/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2789786" w14:textId="77777777" w:rsidR="0066792F" w:rsidRPr="0066792F" w:rsidRDefault="0066792F" w:rsidP="0066792F">
      <w:pPr>
        <w:numPr>
          <w:ilvl w:val="0"/>
          <w:numId w:val="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2759B54A" w14:textId="77777777" w:rsidR="0066792F" w:rsidRPr="0066792F" w:rsidRDefault="0066792F" w:rsidP="0066792F">
      <w:pPr>
        <w:numPr>
          <w:ilvl w:val="0"/>
          <w:numId w:val="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 w:rsidRPr="0066792F">
        <w:rPr>
          <w:rFonts w:ascii="Times New Roman" w:eastAsiaTheme="minorEastAsia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66792F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 xml:space="preserve">Қазақстан Республикасы Үкіметінің 2018 жылғы 20 желтоқсандағы № 846 қаулысы.- </w:t>
      </w:r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begin"/>
      </w:r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instrText>HYPERLINK "http://www.adilet.zan.kz"</w:instrText>
      </w:r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r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separate"/>
      </w:r>
      <w:r w:rsidRPr="0066792F">
        <w:rPr>
          <w:rFonts w:ascii="Times New Roman" w:eastAsia="Times New Roman" w:hAnsi="Times New Roman" w:cs="Times New Roman"/>
          <w:color w:val="000000" w:themeColor="text1"/>
          <w:spacing w:val="2"/>
          <w:kern w:val="2"/>
          <w:sz w:val="20"/>
          <w:szCs w:val="20"/>
          <w:lang w:val="kk-KZ" w:eastAsia="kk-KZ"/>
          <w14:ligatures w14:val="standardContextual"/>
        </w:rPr>
        <w:t>www.adilet.zan.kz</w:t>
      </w:r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fldChar w:fldCharType="end"/>
      </w:r>
    </w:p>
    <w:p w14:paraId="378CA7E8" w14:textId="77777777" w:rsidR="0066792F" w:rsidRPr="0066792F" w:rsidRDefault="0066792F" w:rsidP="0066792F">
      <w:pPr>
        <w:numPr>
          <w:ilvl w:val="0"/>
          <w:numId w:val="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66792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66792F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66792F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2A1248D2" w14:textId="77777777" w:rsidR="0066792F" w:rsidRPr="0066792F" w:rsidRDefault="0066792F" w:rsidP="0066792F">
      <w:pPr>
        <w:numPr>
          <w:ilvl w:val="0"/>
          <w:numId w:val="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66792F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66792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1A807C74" w14:textId="77777777" w:rsidR="0066792F" w:rsidRPr="0066792F" w:rsidRDefault="0066792F" w:rsidP="0066792F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E3331A7" w14:textId="77777777" w:rsidR="0066792F" w:rsidRPr="0066792F" w:rsidRDefault="0066792F" w:rsidP="0066792F">
      <w:pPr>
        <w:numPr>
          <w:ilvl w:val="0"/>
          <w:numId w:val="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66792F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66792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3"/>
    </w:p>
    <w:p w14:paraId="1D04A066" w14:textId="77777777" w:rsidR="0066792F" w:rsidRPr="0066792F" w:rsidRDefault="0066792F" w:rsidP="0066792F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558A1C88" w14:textId="77777777" w:rsidR="0066792F" w:rsidRPr="0066792F" w:rsidRDefault="0066792F" w:rsidP="0066792F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Аврамчикова</w:t>
      </w:r>
      <w:proofErr w:type="spellEnd"/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Н. Т.</w:t>
      </w: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, Рожнов И.П.</w:t>
      </w:r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Эффективное государственное и муниципальное управление  М</w:t>
      </w: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Юрайт</w:t>
      </w:r>
      <w:proofErr w:type="spellEnd"/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, 2025. — 167 с.  </w:t>
      </w:r>
    </w:p>
    <w:p w14:paraId="2E755F14" w14:textId="77777777" w:rsidR="0066792F" w:rsidRPr="0066792F" w:rsidRDefault="0066792F" w:rsidP="0066792F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67CD5BA7" w14:textId="77777777" w:rsidR="0066792F" w:rsidRPr="0066792F" w:rsidRDefault="0066792F" w:rsidP="0066792F">
      <w:pPr>
        <w:keepNext/>
        <w:keepLines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66792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4C420A42" w14:textId="77777777" w:rsidR="0066792F" w:rsidRPr="0066792F" w:rsidRDefault="0066792F" w:rsidP="0066792F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FF"/>
          <w:kern w:val="2"/>
          <w:sz w:val="20"/>
          <w:szCs w:val="20"/>
          <w:u w:val="single"/>
          <w:lang w:eastAsia="ru-RU"/>
          <w14:ligatures w14:val="standardContextual"/>
        </w:rPr>
      </w:pPr>
      <w:proofErr w:type="spellStart"/>
      <w:r w:rsidRPr="0066792F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66792F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66792F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66792F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66792F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2024.-111 с</w:t>
      </w:r>
    </w:p>
    <w:p w14:paraId="1C9051BB" w14:textId="77777777" w:rsidR="0066792F" w:rsidRPr="0066792F" w:rsidRDefault="0066792F" w:rsidP="00667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66792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679C3EE9" w14:textId="77777777" w:rsidR="0066792F" w:rsidRPr="0066792F" w:rsidRDefault="0066792F" w:rsidP="00667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66792F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66792F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66792F">
        <w:rPr>
          <w:rFonts w:ascii="Times New Roman" w:hAnsi="Times New Roman" w:cs="Times New Roman"/>
          <w:sz w:val="20"/>
          <w:szCs w:val="20"/>
        </w:rPr>
        <w:t xml:space="preserve"> М</w:t>
      </w:r>
      <w:r w:rsidRPr="0066792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66792F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66792F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66792F">
        <w:rPr>
          <w:rFonts w:ascii="Times New Roman" w:hAnsi="Times New Roman" w:cs="Times New Roman"/>
          <w:sz w:val="20"/>
          <w:szCs w:val="20"/>
        </w:rPr>
        <w:t xml:space="preserve">, 2025. </w:t>
      </w:r>
      <w:r w:rsidRPr="0066792F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66792F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70265186" w14:textId="77777777" w:rsidR="0066792F" w:rsidRPr="0066792F" w:rsidRDefault="0066792F" w:rsidP="0066792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09127C91" w14:textId="77777777" w:rsidR="0066792F" w:rsidRPr="0066792F" w:rsidRDefault="0066792F" w:rsidP="006679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66792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254175F5" w14:textId="77777777" w:rsidR="0066792F" w:rsidRPr="0066792F" w:rsidRDefault="0066792F" w:rsidP="006679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66792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5B570315" w14:textId="77777777" w:rsidR="0066792F" w:rsidRPr="0066792F" w:rsidRDefault="0066792F" w:rsidP="006679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66792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341E169E" w14:textId="77777777" w:rsidR="0066792F" w:rsidRPr="0066792F" w:rsidRDefault="0066792F" w:rsidP="0066792F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Соловьев </w:t>
      </w: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А.И. Принятие и испольнение государственных решений-М.: Аспект Пресс, 2024-423 с.  </w:t>
      </w:r>
    </w:p>
    <w:p w14:paraId="01568B03" w14:textId="77777777" w:rsidR="0066792F" w:rsidRPr="0066792F" w:rsidRDefault="0066792F" w:rsidP="0066792F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Суслов</w:t>
      </w:r>
      <w:r w:rsidRPr="0066792F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а И.П.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  Сборник кейсов и практических заданий по управленческим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br/>
        <w:t xml:space="preserve">дисциплинам для направления «Менеджмент» 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- 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М.:  МГУ имени М. В. Ломоносова, 2024. 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92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с.</w:t>
      </w:r>
    </w:p>
    <w:p w14:paraId="701F9CDF" w14:textId="77777777" w:rsidR="0066792F" w:rsidRPr="0066792F" w:rsidRDefault="0066792F" w:rsidP="0066792F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</w:pP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Тарануха</w:t>
      </w:r>
      <w:r w:rsidRPr="0066792F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Ю.В. Теория отраслевых рынков-М.: Проспект, 2024.-624 с.</w:t>
      </w:r>
    </w:p>
    <w:p w14:paraId="07D20C5B" w14:textId="77777777" w:rsidR="0066792F" w:rsidRPr="0066792F" w:rsidRDefault="0066792F" w:rsidP="0066792F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bdr w:val="single" w:sz="2" w:space="0" w:color="E5E7EB" w:frame="1"/>
          <w:shd w:val="clear" w:color="auto" w:fill="FFFFFF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Тесленко И.Б. Теория принятия управленческих решений-М.: КНОРУС, 2022.-200 с.</w:t>
      </w:r>
    </w:p>
    <w:p w14:paraId="2030A8F2" w14:textId="77777777" w:rsidR="0066792F" w:rsidRPr="0066792F" w:rsidRDefault="0066792F" w:rsidP="0066792F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 w:rsidRPr="006679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66792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66792F">
        <w:rPr>
          <w:rFonts w:ascii="Times New Roman" w:hAnsi="Times New Roman" w:cs="Times New Roman"/>
          <w:sz w:val="20"/>
          <w:szCs w:val="20"/>
        </w:rPr>
        <w:t xml:space="preserve"> М</w:t>
      </w:r>
      <w:r w:rsidRPr="0066792F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6679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792F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66792F">
        <w:rPr>
          <w:rFonts w:ascii="Times New Roman" w:hAnsi="Times New Roman" w:cs="Times New Roman"/>
          <w:sz w:val="20"/>
          <w:szCs w:val="20"/>
        </w:rPr>
        <w:t xml:space="preserve">, 2023. </w:t>
      </w:r>
      <w:r w:rsidRPr="0066792F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66792F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5CE1400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DE1ED6F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6F5EA652" w14:textId="77777777" w:rsidR="0066792F" w:rsidRPr="0066792F" w:rsidRDefault="0066792F" w:rsidP="0066792F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1D1F8051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5C8A65E3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47393BA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3. Стивен П. Роббинс, Тимати А. Джадж </w:t>
      </w:r>
    </w:p>
    <w:p w14:paraId="20F70D61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0C90EAA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C447415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9265225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E2A53D8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8DF6FB8" w14:textId="77777777" w:rsidR="0066792F" w:rsidRPr="0066792F" w:rsidRDefault="0066792F" w:rsidP="0066792F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6ECDAF32" w14:textId="77777777" w:rsidR="0066792F" w:rsidRPr="0066792F" w:rsidRDefault="0066792F" w:rsidP="0066792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6679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66792F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3C70AB2" w14:textId="77777777" w:rsidR="0066792F" w:rsidRPr="0066792F" w:rsidRDefault="0066792F" w:rsidP="0066792F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color w:val="000000" w:themeColor="text1"/>
          <w:kern w:val="2"/>
          <w:sz w:val="20"/>
          <w:szCs w:val="20"/>
          <w:shd w:val="clear" w:color="auto" w:fill="FFFFFF"/>
          <w:lang w:val="kk-KZ"/>
          <w14:ligatures w14:val="standardContextual"/>
        </w:rPr>
        <w:t>URL: </w:t>
      </w:r>
      <w:hyperlink r:id="rId5" w:tgtFrame="_blank" w:history="1">
        <w:r w:rsidRPr="0066792F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https://urait.ru/bcode/534074</w:t>
        </w:r>
      </w:hyperlink>
    </w:p>
    <w:p w14:paraId="65F2407A" w14:textId="77777777" w:rsidR="0066792F" w:rsidRPr="0066792F" w:rsidRDefault="0066792F" w:rsidP="0066792F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66792F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66792F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19A08527" w14:textId="77777777" w:rsidR="0066792F" w:rsidRPr="0066792F" w:rsidRDefault="0066792F" w:rsidP="0066792F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59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URL : </w:t>
      </w:r>
      <w:hyperlink r:id="rId7" w:history="1">
        <w:r w:rsidRPr="0066792F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lang w:val="en-US"/>
            <w14:ligatures w14:val="standardContextual"/>
          </w:rPr>
          <w:t>https://urait.ru/bcode/567981</w:t>
        </w:r>
      </w:hyperlink>
    </w:p>
    <w:p w14:paraId="3E20F42C" w14:textId="77777777" w:rsidR="0066792F" w:rsidRPr="0066792F" w:rsidRDefault="0066792F" w:rsidP="0066792F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66792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66792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66792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66792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11440F02" w14:textId="77777777" w:rsidR="0066792F" w:rsidRPr="0066792F" w:rsidRDefault="0066792F" w:rsidP="0066792F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66792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66792F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B007D17" w14:textId="77777777" w:rsidR="0066792F" w:rsidRPr="0066792F" w:rsidRDefault="0066792F" w:rsidP="0066792F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CCBD27D" w14:textId="77777777" w:rsidR="0066792F" w:rsidRPr="0066792F" w:rsidRDefault="0066792F" w:rsidP="0066792F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6792F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256FE6C" w14:textId="77777777" w:rsidR="0066792F" w:rsidRPr="0066792F" w:rsidRDefault="0066792F" w:rsidP="0066792F">
      <w:pPr>
        <w:numPr>
          <w:ilvl w:val="0"/>
          <w:numId w:val="10"/>
        </w:numPr>
        <w:spacing w:after="0" w:line="259" w:lineRule="auto"/>
        <w:ind w:left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2E6B3620" w14:textId="77777777" w:rsidR="0066792F" w:rsidRPr="0066792F" w:rsidRDefault="0066792F" w:rsidP="0066792F">
      <w:pPr>
        <w:numPr>
          <w:ilvl w:val="0"/>
          <w:numId w:val="10"/>
        </w:numPr>
        <w:spacing w:after="0" w:line="259" w:lineRule="auto"/>
        <w:ind w:left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66792F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  <w:bookmarkEnd w:id="2"/>
    </w:p>
    <w:p w14:paraId="794E6258" w14:textId="77777777" w:rsidR="006C33E1" w:rsidRPr="006C33E1" w:rsidRDefault="006C33E1">
      <w:pPr>
        <w:rPr>
          <w:lang w:val="kk-KZ"/>
        </w:rPr>
      </w:pPr>
    </w:p>
    <w:sectPr w:rsidR="006C33E1" w:rsidRPr="006C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623"/>
    <w:multiLevelType w:val="hybridMultilevel"/>
    <w:tmpl w:val="83E8C6DE"/>
    <w:lvl w:ilvl="0" w:tplc="8EBAF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779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17276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810360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2039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2680055">
    <w:abstractNumId w:val="0"/>
  </w:num>
  <w:num w:numId="6" w16cid:durableId="2107842000">
    <w:abstractNumId w:val="4"/>
  </w:num>
  <w:num w:numId="7" w16cid:durableId="114063853">
    <w:abstractNumId w:val="3"/>
  </w:num>
  <w:num w:numId="8" w16cid:durableId="156191788">
    <w:abstractNumId w:val="1"/>
  </w:num>
  <w:num w:numId="9" w16cid:durableId="833372021">
    <w:abstractNumId w:val="2"/>
  </w:num>
  <w:num w:numId="10" w16cid:durableId="1568300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FF"/>
    <w:rsid w:val="00011E2F"/>
    <w:rsid w:val="001632AF"/>
    <w:rsid w:val="00295FC2"/>
    <w:rsid w:val="002F3827"/>
    <w:rsid w:val="00310446"/>
    <w:rsid w:val="003E6D87"/>
    <w:rsid w:val="0066792F"/>
    <w:rsid w:val="006C33E1"/>
    <w:rsid w:val="00BE0542"/>
    <w:rsid w:val="00CB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0A2C"/>
  <w15:chartTrackingRefBased/>
  <w15:docId w15:val="{F3A33CA9-6667-45DA-A8B8-4FDD0B4A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E1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C33E1"/>
    <w:rPr>
      <w:color w:val="0000FF"/>
      <w:u w:val="single"/>
    </w:rPr>
  </w:style>
  <w:style w:type="character" w:styleId="ad">
    <w:name w:val="Strong"/>
    <w:basedOn w:val="a0"/>
    <w:uiPriority w:val="22"/>
    <w:qFormat/>
    <w:rsid w:val="006C3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8286</Characters>
  <Application>Microsoft Office Word</Application>
  <DocSecurity>0</DocSecurity>
  <Lines>69</Lines>
  <Paragraphs>19</Paragraphs>
  <ScaleCrop>false</ScaleCrop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2025-08-02T04:44:00Z</dcterms:created>
  <dcterms:modified xsi:type="dcterms:W3CDTF">2025-09-18T05:09:00Z</dcterms:modified>
</cp:coreProperties>
</file>